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2F7D1" w14:textId="5865C252" w:rsidR="00F74B43" w:rsidRPr="007E1259" w:rsidRDefault="00F74B43" w:rsidP="00F74B43">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00532EC5" w:rsidRPr="00532EC5">
        <w:rPr>
          <w:rFonts w:ascii="Arial" w:hAnsi="Arial" w:cs="Arial"/>
          <w:b/>
          <w:sz w:val="24"/>
          <w:szCs w:val="24"/>
        </w:rPr>
        <w:t>RP-231189</w:t>
      </w:r>
    </w:p>
    <w:p w14:paraId="5A69E4D1" w14:textId="77777777" w:rsidR="00F74B43" w:rsidRPr="007E1259" w:rsidRDefault="00F74B43" w:rsidP="00F74B43">
      <w:pPr>
        <w:pStyle w:val="CRCoverPage"/>
        <w:tabs>
          <w:tab w:val="right" w:pos="9639"/>
        </w:tabs>
        <w:spacing w:after="0"/>
        <w:rPr>
          <w:b/>
          <w:sz w:val="22"/>
          <w:szCs w:val="18"/>
          <w:lang w:eastAsia="zh-CN"/>
        </w:rPr>
      </w:pPr>
      <w:r w:rsidRPr="007E1259">
        <w:rPr>
          <w:rFonts w:cs="Arial"/>
          <w:b/>
          <w:sz w:val="24"/>
          <w:szCs w:val="24"/>
        </w:rPr>
        <w:t>Taipei, June 12-14, 2023</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6D828A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750AF5FC" w:rsidR="00B16923" w:rsidRPr="00D96D7F" w:rsidRDefault="00B07BFE" w:rsidP="008E7F24">
            <w:pPr>
              <w:tabs>
                <w:tab w:val="left" w:pos="567"/>
              </w:tabs>
              <w:spacing w:after="0"/>
              <w:rPr>
                <w:rFonts w:ascii="Arial" w:hAnsi="Arial" w:cs="Arial" w:hint="eastAsia"/>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22C3BF9" w:rsidR="00B07BFE" w:rsidRPr="006A7BCB" w:rsidRDefault="00F74B43"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35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F74B43" w:rsidRDefault="004E1CB2" w:rsidP="004E1CB2">
      <w:pPr>
        <w:pStyle w:val="4"/>
      </w:pPr>
      <w:r w:rsidRPr="00F74B43">
        <w:rPr>
          <w:rFonts w:hint="eastAsia"/>
        </w:rPr>
        <w:t>R</w:t>
      </w:r>
      <w:r w:rsidRPr="00F74B43">
        <w:t>AN5#98:</w:t>
      </w:r>
    </w:p>
    <w:p w14:paraId="02751855" w14:textId="0AFC999D" w:rsidR="004E1CB2" w:rsidRPr="00F74B43" w:rsidRDefault="004E1CB2" w:rsidP="004E1CB2">
      <w:pPr>
        <w:overflowPunct/>
        <w:autoSpaceDE/>
        <w:autoSpaceDN/>
        <w:snapToGrid w:val="0"/>
        <w:spacing w:afterLines="50" w:after="120"/>
        <w:textAlignment w:val="auto"/>
      </w:pPr>
      <w:r w:rsidRPr="00F74B43">
        <w:rPr>
          <w:rFonts w:hint="eastAsia"/>
        </w:rPr>
        <w:t>W</w:t>
      </w:r>
      <w:r w:rsidRPr="00F74B43">
        <w:t>ork plan is updated in R5-230086.</w:t>
      </w:r>
    </w:p>
    <w:p w14:paraId="61332774" w14:textId="77777777" w:rsidR="004E1CB2" w:rsidRPr="00F74B43" w:rsidRDefault="004E1CB2" w:rsidP="004E1CB2">
      <w:pPr>
        <w:overflowPunct/>
        <w:autoSpaceDE/>
        <w:autoSpaceDN/>
        <w:snapToGrid w:val="0"/>
        <w:spacing w:afterLines="50" w:after="120"/>
        <w:textAlignment w:val="auto"/>
      </w:pPr>
      <w:r w:rsidRPr="00F74B43">
        <w:t>Following CRs are agreed:</w:t>
      </w:r>
    </w:p>
    <w:p w14:paraId="027D7E4A" w14:textId="2ECDF9FB" w:rsidR="004E1CB2" w:rsidRPr="00F74B43" w:rsidRDefault="004E1CB2" w:rsidP="004E1CB2">
      <w:pPr>
        <w:pStyle w:val="aff9"/>
        <w:numPr>
          <w:ilvl w:val="0"/>
          <w:numId w:val="26"/>
        </w:numPr>
        <w:overflowPunct/>
        <w:autoSpaceDE/>
        <w:autoSpaceDN/>
        <w:snapToGrid w:val="0"/>
        <w:spacing w:afterLines="50" w:after="120"/>
        <w:ind w:firstLineChars="0"/>
        <w:textAlignment w:val="auto"/>
      </w:pPr>
      <w:bookmarkStart w:id="0" w:name="_Hlk128758530"/>
      <w:r w:rsidRPr="00F74B43">
        <w:t>R5-230806, Introduction of CA_n3A-n78A PC2 REFSENS test requirements, China Telecom</w:t>
      </w:r>
    </w:p>
    <w:bookmarkEnd w:id="0"/>
    <w:p w14:paraId="5D0DC3F3" w14:textId="31F19E05" w:rsidR="004E1CB2" w:rsidRDefault="004E1CB2" w:rsidP="00B16923">
      <w:pPr>
        <w:overflowPunct/>
        <w:autoSpaceDE/>
        <w:autoSpaceDN/>
        <w:snapToGrid w:val="0"/>
        <w:spacing w:afterLines="50" w:after="120"/>
        <w:textAlignment w:val="auto"/>
      </w:pPr>
    </w:p>
    <w:p w14:paraId="15B3D7E5" w14:textId="2E25ADDB" w:rsidR="00F74B43" w:rsidRPr="004E1CB2" w:rsidRDefault="00F74B43" w:rsidP="00F74B43">
      <w:pPr>
        <w:pStyle w:val="4"/>
        <w:rPr>
          <w:highlight w:val="yellow"/>
        </w:rPr>
      </w:pPr>
      <w:r w:rsidRPr="00B16923">
        <w:rPr>
          <w:rFonts w:hint="eastAsia"/>
          <w:highlight w:val="yellow"/>
        </w:rPr>
        <w:t>R</w:t>
      </w:r>
      <w:r w:rsidRPr="00B16923">
        <w:rPr>
          <w:highlight w:val="yellow"/>
        </w:rPr>
        <w:t>AN5</w:t>
      </w:r>
      <w:r w:rsidRPr="004E1CB2">
        <w:rPr>
          <w:highlight w:val="yellow"/>
        </w:rPr>
        <w:t>#9</w:t>
      </w:r>
      <w:r>
        <w:rPr>
          <w:highlight w:val="yellow"/>
        </w:rPr>
        <w:t>9</w:t>
      </w:r>
      <w:r w:rsidRPr="004E1CB2">
        <w:rPr>
          <w:highlight w:val="yellow"/>
        </w:rPr>
        <w:t>:</w:t>
      </w:r>
    </w:p>
    <w:p w14:paraId="2F6E28BC" w14:textId="26D0DADA" w:rsidR="00F74B43" w:rsidRPr="00F74B43" w:rsidRDefault="00F74B43" w:rsidP="00F74B43">
      <w:pPr>
        <w:overflowPunct/>
        <w:autoSpaceDE/>
        <w:autoSpaceDN/>
        <w:snapToGrid w:val="0"/>
        <w:spacing w:afterLines="50" w:after="120"/>
        <w:textAlignment w:val="auto"/>
        <w:rPr>
          <w:highlight w:val="yellow"/>
        </w:rPr>
      </w:pPr>
      <w:r w:rsidRPr="004E1CB2">
        <w:rPr>
          <w:rFonts w:hint="eastAsia"/>
          <w:highlight w:val="yellow"/>
        </w:rPr>
        <w:t>W</w:t>
      </w:r>
      <w:r w:rsidRPr="004E1CB2">
        <w:rPr>
          <w:highlight w:val="yellow"/>
        </w:rPr>
        <w:t>ork p</w:t>
      </w:r>
      <w:r w:rsidRPr="00F74B43">
        <w:rPr>
          <w:highlight w:val="yellow"/>
        </w:rPr>
        <w:t>lan is updated in R5-232830</w:t>
      </w:r>
    </w:p>
    <w:p w14:paraId="301D8525" w14:textId="77777777" w:rsidR="00F74B43" w:rsidRPr="00F74B43" w:rsidRDefault="00F74B43" w:rsidP="00F74B43">
      <w:pPr>
        <w:overflowPunct/>
        <w:autoSpaceDE/>
        <w:autoSpaceDN/>
        <w:snapToGrid w:val="0"/>
        <w:spacing w:afterLines="50" w:after="120"/>
        <w:textAlignment w:val="auto"/>
        <w:rPr>
          <w:highlight w:val="yellow"/>
        </w:rPr>
      </w:pPr>
      <w:r w:rsidRPr="00F74B43">
        <w:rPr>
          <w:highlight w:val="yellow"/>
        </w:rPr>
        <w:t>Following CRs are agreed:</w:t>
      </w:r>
    </w:p>
    <w:tbl>
      <w:tblPr>
        <w:tblW w:w="7792" w:type="dxa"/>
        <w:jc w:val="center"/>
        <w:tblLook w:val="04A0" w:firstRow="1" w:lastRow="0" w:firstColumn="1" w:lastColumn="0" w:noHBand="0" w:noVBand="1"/>
      </w:tblPr>
      <w:tblGrid>
        <w:gridCol w:w="1300"/>
        <w:gridCol w:w="4681"/>
        <w:gridCol w:w="1811"/>
      </w:tblGrid>
      <w:tr w:rsidR="00F74B43" w:rsidRPr="00F74B43" w14:paraId="4DE78B08"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F949" w14:textId="77777777" w:rsidR="00F74B43" w:rsidRPr="00F74B43" w:rsidRDefault="009F1541" w:rsidP="00F74B43">
            <w:pPr>
              <w:overflowPunct/>
              <w:autoSpaceDE/>
              <w:autoSpaceDN/>
              <w:adjustRightInd/>
              <w:spacing w:after="0"/>
              <w:textAlignment w:val="auto"/>
              <w:rPr>
                <w:sz w:val="16"/>
                <w:szCs w:val="16"/>
                <w:highlight w:val="yellow"/>
                <w:lang w:val="en-US"/>
              </w:rPr>
            </w:pPr>
            <w:hyperlink r:id="rId7" w:history="1">
              <w:r w:rsidR="00F74B43" w:rsidRPr="00F74B43">
                <w:rPr>
                  <w:sz w:val="16"/>
                  <w:szCs w:val="16"/>
                  <w:highlight w:val="yellow"/>
                  <w:lang w:val="en-US"/>
                </w:rPr>
                <w:t>R5-233508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099D106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PC2 configurations of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191ECE93"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 Switzerland AG</w:t>
            </w:r>
          </w:p>
        </w:tc>
      </w:tr>
      <w:tr w:rsidR="00F74B43" w:rsidRPr="00F74B43" w14:paraId="44AE1D33"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A37F" w14:textId="77777777" w:rsidR="00F74B43" w:rsidRPr="00F74B43" w:rsidRDefault="009F1541" w:rsidP="00F74B43">
            <w:pPr>
              <w:overflowPunct/>
              <w:autoSpaceDE/>
              <w:autoSpaceDN/>
              <w:adjustRightInd/>
              <w:spacing w:after="0"/>
              <w:textAlignment w:val="auto"/>
              <w:rPr>
                <w:sz w:val="16"/>
                <w:szCs w:val="16"/>
                <w:highlight w:val="yellow"/>
                <w:lang w:val="en-US"/>
              </w:rPr>
            </w:pPr>
            <w:hyperlink r:id="rId8" w:history="1">
              <w:r w:rsidR="00F74B43" w:rsidRPr="00F74B43">
                <w:rPr>
                  <w:sz w:val="16"/>
                  <w:szCs w:val="16"/>
                  <w:highlight w:val="yellow"/>
                  <w:lang w:val="en-US"/>
                </w:rPr>
                <w:t>R5-233509</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3915682E"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Addition of R17 new CA PC2 configs RF Baseline Implementation Capabilities</w:t>
            </w:r>
          </w:p>
        </w:tc>
        <w:tc>
          <w:tcPr>
            <w:tcW w:w="1811" w:type="dxa"/>
            <w:tcBorders>
              <w:top w:val="single" w:sz="4" w:space="0" w:color="auto"/>
              <w:left w:val="nil"/>
              <w:bottom w:val="single" w:sz="4" w:space="0" w:color="auto"/>
              <w:right w:val="single" w:sz="4" w:space="0" w:color="auto"/>
            </w:tcBorders>
            <w:shd w:val="clear" w:color="auto" w:fill="auto"/>
            <w:noWrap/>
            <w:hideMark/>
          </w:tcPr>
          <w:p w14:paraId="7FD5B5D8"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CMCC</w:t>
            </w:r>
          </w:p>
        </w:tc>
      </w:tr>
      <w:tr w:rsidR="00F74B43" w:rsidRPr="00F74B43" w14:paraId="14BA5B92"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FF92" w14:textId="77777777" w:rsidR="00F74B43" w:rsidRPr="00F74B43" w:rsidRDefault="009F1541" w:rsidP="00F74B43">
            <w:pPr>
              <w:overflowPunct/>
              <w:autoSpaceDE/>
              <w:autoSpaceDN/>
              <w:adjustRightInd/>
              <w:spacing w:after="0"/>
              <w:textAlignment w:val="auto"/>
              <w:rPr>
                <w:sz w:val="16"/>
                <w:szCs w:val="16"/>
                <w:highlight w:val="yellow"/>
                <w:lang w:val="en-US"/>
              </w:rPr>
            </w:pPr>
            <w:hyperlink r:id="rId9" w:history="1">
              <w:r w:rsidR="00F74B43" w:rsidRPr="00F74B43">
                <w:rPr>
                  <w:sz w:val="16"/>
                  <w:szCs w:val="16"/>
                  <w:highlight w:val="yellow"/>
                  <w:lang w:val="en-US"/>
                </w:rPr>
                <w:t>R5-233538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50CCB70D"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PC2 MOP configurations for 2UL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53378A1D"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w:t>
            </w:r>
          </w:p>
        </w:tc>
      </w:tr>
      <w:tr w:rsidR="00F74B43" w:rsidRPr="00F74B43" w14:paraId="29BF3531"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AC22" w14:textId="77777777" w:rsidR="00F74B43" w:rsidRPr="00F74B43" w:rsidRDefault="009F1541" w:rsidP="00F74B43">
            <w:pPr>
              <w:overflowPunct/>
              <w:autoSpaceDE/>
              <w:autoSpaceDN/>
              <w:adjustRightInd/>
              <w:spacing w:after="0"/>
              <w:textAlignment w:val="auto"/>
              <w:rPr>
                <w:sz w:val="16"/>
                <w:szCs w:val="16"/>
                <w:highlight w:val="yellow"/>
                <w:lang w:val="en-US"/>
              </w:rPr>
            </w:pPr>
            <w:hyperlink r:id="rId10" w:history="1">
              <w:r w:rsidR="00F74B43" w:rsidRPr="00F74B43">
                <w:rPr>
                  <w:sz w:val="16"/>
                  <w:szCs w:val="16"/>
                  <w:highlight w:val="yellow"/>
                  <w:lang w:val="en-US"/>
                </w:rPr>
                <w:t>R5-233102</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779F4F2"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Updating MOP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46A10164"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 xml:space="preserve">Huawei, </w:t>
            </w:r>
            <w:proofErr w:type="spellStart"/>
            <w:r w:rsidRPr="00F74B43">
              <w:rPr>
                <w:sz w:val="16"/>
                <w:szCs w:val="16"/>
                <w:highlight w:val="yellow"/>
                <w:lang w:val="en-US"/>
              </w:rPr>
              <w:t>HiSilicon</w:t>
            </w:r>
            <w:proofErr w:type="spellEnd"/>
          </w:p>
        </w:tc>
      </w:tr>
      <w:tr w:rsidR="00F74B43" w:rsidRPr="00F74B43" w14:paraId="4D89AC6A"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66CE" w14:textId="77777777" w:rsidR="00F74B43" w:rsidRPr="00F74B43" w:rsidRDefault="009F1541" w:rsidP="00F74B43">
            <w:pPr>
              <w:overflowPunct/>
              <w:autoSpaceDE/>
              <w:autoSpaceDN/>
              <w:adjustRightInd/>
              <w:spacing w:after="0"/>
              <w:textAlignment w:val="auto"/>
              <w:rPr>
                <w:sz w:val="16"/>
                <w:szCs w:val="16"/>
                <w:highlight w:val="yellow"/>
                <w:lang w:val="en-US"/>
              </w:rPr>
            </w:pPr>
            <w:hyperlink r:id="rId11" w:history="1">
              <w:r w:rsidR="00F74B43" w:rsidRPr="00F74B43">
                <w:rPr>
                  <w:sz w:val="16"/>
                  <w:szCs w:val="16"/>
                  <w:highlight w:val="yellow"/>
                  <w:lang w:val="en-US"/>
                </w:rPr>
                <w:t>R5-233103</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06048EB"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Updating MPR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19D64E61"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 xml:space="preserve">Huawei, </w:t>
            </w:r>
            <w:proofErr w:type="spellStart"/>
            <w:r w:rsidRPr="00F74B43">
              <w:rPr>
                <w:sz w:val="16"/>
                <w:szCs w:val="16"/>
                <w:highlight w:val="yellow"/>
                <w:lang w:val="en-US"/>
              </w:rPr>
              <w:t>HiSilicon</w:t>
            </w:r>
            <w:proofErr w:type="spellEnd"/>
          </w:p>
        </w:tc>
      </w:tr>
      <w:tr w:rsidR="00F74B43" w:rsidRPr="00F74B43" w14:paraId="5B0676F7"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83BCB"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R5-233711</w:t>
            </w:r>
          </w:p>
        </w:tc>
        <w:tc>
          <w:tcPr>
            <w:tcW w:w="4681" w:type="dxa"/>
            <w:tcBorders>
              <w:top w:val="single" w:sz="4" w:space="0" w:color="auto"/>
              <w:left w:val="nil"/>
              <w:bottom w:val="single" w:sz="4" w:space="0" w:color="auto"/>
              <w:right w:val="single" w:sz="4" w:space="0" w:color="auto"/>
            </w:tcBorders>
            <w:shd w:val="clear" w:color="auto" w:fill="auto"/>
            <w:hideMark/>
          </w:tcPr>
          <w:p w14:paraId="409086B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PC2 reference sensitivity minimum requirements for a few 2DL band configurations</w:t>
            </w:r>
          </w:p>
        </w:tc>
        <w:tc>
          <w:tcPr>
            <w:tcW w:w="1811" w:type="dxa"/>
            <w:tcBorders>
              <w:top w:val="single" w:sz="4" w:space="0" w:color="auto"/>
              <w:left w:val="nil"/>
              <w:bottom w:val="single" w:sz="4" w:space="0" w:color="auto"/>
              <w:right w:val="single" w:sz="4" w:space="0" w:color="auto"/>
            </w:tcBorders>
            <w:shd w:val="clear" w:color="auto" w:fill="auto"/>
            <w:noWrap/>
            <w:hideMark/>
          </w:tcPr>
          <w:p w14:paraId="1471563F"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 Switzerland AG, Qualcomm, Ericsson</w:t>
            </w:r>
          </w:p>
        </w:tc>
      </w:tr>
      <w:tr w:rsidR="00F74B43" w:rsidRPr="00F74B43" w14:paraId="247F3AFA"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ED7E5"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R5-233712</w:t>
            </w:r>
          </w:p>
        </w:tc>
        <w:tc>
          <w:tcPr>
            <w:tcW w:w="4681" w:type="dxa"/>
            <w:tcBorders>
              <w:top w:val="single" w:sz="4" w:space="0" w:color="auto"/>
              <w:left w:val="nil"/>
              <w:bottom w:val="single" w:sz="4" w:space="0" w:color="auto"/>
              <w:right w:val="single" w:sz="4" w:space="0" w:color="auto"/>
            </w:tcBorders>
            <w:shd w:val="clear" w:color="auto" w:fill="auto"/>
            <w:hideMark/>
          </w:tcPr>
          <w:p w14:paraId="13C6F72E"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PC2 information for 2DL test configuration exception table and test requirement table for a few NR CA 2DL 2UL combos</w:t>
            </w:r>
          </w:p>
        </w:tc>
        <w:tc>
          <w:tcPr>
            <w:tcW w:w="1811" w:type="dxa"/>
            <w:tcBorders>
              <w:top w:val="single" w:sz="4" w:space="0" w:color="auto"/>
              <w:left w:val="nil"/>
              <w:bottom w:val="single" w:sz="4" w:space="0" w:color="auto"/>
              <w:right w:val="single" w:sz="4" w:space="0" w:color="auto"/>
            </w:tcBorders>
            <w:shd w:val="clear" w:color="auto" w:fill="auto"/>
            <w:noWrap/>
            <w:hideMark/>
          </w:tcPr>
          <w:p w14:paraId="312CF351"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 Qualcomm, Ericsson</w:t>
            </w:r>
          </w:p>
        </w:tc>
      </w:tr>
      <w:tr w:rsidR="00F74B43" w:rsidRPr="00F74B43" w14:paraId="7ED89F54"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6466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R5-233539</w:t>
            </w:r>
          </w:p>
        </w:tc>
        <w:tc>
          <w:tcPr>
            <w:tcW w:w="4681" w:type="dxa"/>
            <w:tcBorders>
              <w:top w:val="single" w:sz="4" w:space="0" w:color="auto"/>
              <w:left w:val="nil"/>
              <w:bottom w:val="single" w:sz="4" w:space="0" w:color="auto"/>
              <w:right w:val="single" w:sz="4" w:space="0" w:color="auto"/>
            </w:tcBorders>
            <w:shd w:val="clear" w:color="auto" w:fill="auto"/>
            <w:hideMark/>
          </w:tcPr>
          <w:p w14:paraId="5513D7C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 xml:space="preserve">Addition of R17 new CA PC2 configs for Ref </w:t>
            </w:r>
            <w:proofErr w:type="spellStart"/>
            <w:r w:rsidRPr="00F74B43">
              <w:rPr>
                <w:sz w:val="16"/>
                <w:szCs w:val="16"/>
                <w:highlight w:val="yellow"/>
                <w:lang w:val="en-US"/>
              </w:rPr>
              <w:t>sens</w:t>
            </w:r>
            <w:proofErr w:type="spellEnd"/>
            <w:r w:rsidRPr="00F74B43">
              <w:rPr>
                <w:sz w:val="16"/>
                <w:szCs w:val="16"/>
                <w:highlight w:val="yellow"/>
                <w:lang w:val="en-US"/>
              </w:rPr>
              <w:t xml:space="preserve"> exceptions TC 7.3A.0</w:t>
            </w:r>
          </w:p>
        </w:tc>
        <w:tc>
          <w:tcPr>
            <w:tcW w:w="1811" w:type="dxa"/>
            <w:tcBorders>
              <w:top w:val="single" w:sz="4" w:space="0" w:color="auto"/>
              <w:left w:val="nil"/>
              <w:bottom w:val="single" w:sz="4" w:space="0" w:color="auto"/>
              <w:right w:val="single" w:sz="4" w:space="0" w:color="auto"/>
            </w:tcBorders>
            <w:shd w:val="clear" w:color="auto" w:fill="auto"/>
            <w:noWrap/>
            <w:hideMark/>
          </w:tcPr>
          <w:p w14:paraId="4ADF980A"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CMCC, Verizon</w:t>
            </w:r>
          </w:p>
        </w:tc>
      </w:tr>
      <w:tr w:rsidR="00F74B43" w:rsidRPr="00F74B43" w14:paraId="3BBA5CDF"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568B4"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R5-233713</w:t>
            </w:r>
          </w:p>
        </w:tc>
        <w:tc>
          <w:tcPr>
            <w:tcW w:w="4681" w:type="dxa"/>
            <w:tcBorders>
              <w:top w:val="single" w:sz="4" w:space="0" w:color="auto"/>
              <w:left w:val="nil"/>
              <w:bottom w:val="single" w:sz="4" w:space="0" w:color="auto"/>
              <w:right w:val="single" w:sz="4" w:space="0" w:color="auto"/>
            </w:tcBorders>
            <w:shd w:val="clear" w:color="auto" w:fill="auto"/>
            <w:hideMark/>
          </w:tcPr>
          <w:p w14:paraId="76F27058"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reference sensitivity exception cases due to UL PC2</w:t>
            </w:r>
          </w:p>
        </w:tc>
        <w:tc>
          <w:tcPr>
            <w:tcW w:w="1811" w:type="dxa"/>
            <w:tcBorders>
              <w:top w:val="single" w:sz="4" w:space="0" w:color="auto"/>
              <w:left w:val="nil"/>
              <w:bottom w:val="single" w:sz="4" w:space="0" w:color="auto"/>
              <w:right w:val="single" w:sz="4" w:space="0" w:color="auto"/>
            </w:tcBorders>
            <w:shd w:val="clear" w:color="auto" w:fill="auto"/>
            <w:noWrap/>
            <w:hideMark/>
          </w:tcPr>
          <w:p w14:paraId="42907A8D" w14:textId="77777777" w:rsidR="00F74B43" w:rsidRPr="00F74B43" w:rsidRDefault="00F74B43" w:rsidP="00F74B43">
            <w:pPr>
              <w:overflowPunct/>
              <w:autoSpaceDE/>
              <w:autoSpaceDN/>
              <w:adjustRightInd/>
              <w:spacing w:after="0"/>
              <w:textAlignment w:val="auto"/>
              <w:rPr>
                <w:sz w:val="16"/>
                <w:szCs w:val="16"/>
                <w:lang w:val="en-US"/>
              </w:rPr>
            </w:pPr>
            <w:r w:rsidRPr="00F74B43">
              <w:rPr>
                <w:sz w:val="16"/>
                <w:szCs w:val="16"/>
                <w:highlight w:val="yellow"/>
                <w:lang w:val="en-US"/>
              </w:rPr>
              <w:t>Verizon Switzerland AG, Qualcomm, Ericsson</w:t>
            </w:r>
          </w:p>
        </w:tc>
      </w:tr>
    </w:tbl>
    <w:p w14:paraId="233DD227" w14:textId="77777777" w:rsidR="00F74B43" w:rsidRPr="004E1CB2" w:rsidRDefault="00F74B43" w:rsidP="00B16923">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F74B43" w:rsidRDefault="004E1CB2" w:rsidP="004E1CB2">
      <w:pPr>
        <w:overflowPunct/>
        <w:autoSpaceDE/>
        <w:autoSpaceDN/>
        <w:snapToGrid w:val="0"/>
        <w:spacing w:after="0"/>
        <w:textAlignment w:val="auto"/>
        <w:rPr>
          <w:rFonts w:ascii="Arial" w:eastAsia="Yu Mincho" w:hAnsi="Arial" w:cs="Arial"/>
          <w:b/>
          <w:bCs/>
          <w:lang w:eastAsia="ja-JP"/>
        </w:rPr>
      </w:pPr>
      <w:r w:rsidRPr="00F74B43">
        <w:rPr>
          <w:rFonts w:ascii="Arial" w:eastAsia="Yu Mincho" w:hAnsi="Arial" w:cs="Arial"/>
          <w:b/>
          <w:bCs/>
          <w:lang w:eastAsia="ja-JP"/>
        </w:rPr>
        <w:t>RAN5#98</w:t>
      </w:r>
    </w:p>
    <w:p w14:paraId="4D49C258" w14:textId="77777777"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R5-230806, Introduction of CA_n3A-n78A PC2 REFSENS test requirements, China Telecom</w:t>
      </w:r>
    </w:p>
    <w:p w14:paraId="468C6054" w14:textId="6783159A"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R5-230085, SR UE Conformance Rel-17 High power UE for NR inter-band Carrier Aggregation with 2 bands downlink and x bands uplink (x=1,2) RAN5#98, China Telecom</w:t>
      </w:r>
    </w:p>
    <w:p w14:paraId="12584498" w14:textId="6FC5FF71"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R5-230086, WP UE Conformance Rel-17 High power UE for NR inter-band Carrier Aggregation with 2 bands downlink and x bands uplink (x=1,2) RAN5#98, China Telecom</w:t>
      </w:r>
    </w:p>
    <w:p w14:paraId="1D2EFD80" w14:textId="77777777" w:rsidR="00F74B43" w:rsidRPr="00F74B43" w:rsidRDefault="00F74B43" w:rsidP="00D96D7F">
      <w:pPr>
        <w:pStyle w:val="aff7"/>
        <w:snapToGrid w:val="0"/>
        <w:ind w:leftChars="0" w:left="0"/>
        <w:jc w:val="left"/>
        <w:rPr>
          <w:rFonts w:ascii="Arial" w:eastAsia="Yu Mincho" w:hAnsi="Arial" w:cs="Arial"/>
          <w:sz w:val="20"/>
          <w:szCs w:val="20"/>
        </w:rPr>
      </w:pPr>
    </w:p>
    <w:sectPr w:rsidR="00F74B43" w:rsidRPr="00F74B43"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F277" w14:textId="77777777" w:rsidR="009F1541" w:rsidRDefault="009F1541">
      <w:r>
        <w:separator/>
      </w:r>
    </w:p>
  </w:endnote>
  <w:endnote w:type="continuationSeparator" w:id="0">
    <w:p w14:paraId="05EBA1E5" w14:textId="77777777" w:rsidR="009F1541" w:rsidRDefault="009F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E993" w14:textId="77777777" w:rsidR="009F1541" w:rsidRDefault="009F1541">
      <w:r>
        <w:separator/>
      </w:r>
    </w:p>
  </w:footnote>
  <w:footnote w:type="continuationSeparator" w:id="0">
    <w:p w14:paraId="4AB3C3EE" w14:textId="77777777" w:rsidR="009F1541" w:rsidRDefault="009F1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BA79F3"/>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25"/>
  </w:num>
  <w:num w:numId="5">
    <w:abstractNumId w:val="12"/>
  </w:num>
  <w:num w:numId="6">
    <w:abstractNumId w:val="32"/>
  </w:num>
  <w:num w:numId="7">
    <w:abstractNumId w:val="2"/>
  </w:num>
  <w:num w:numId="8">
    <w:abstractNumId w:val="10"/>
  </w:num>
  <w:num w:numId="9">
    <w:abstractNumId w:val="20"/>
  </w:num>
  <w:num w:numId="10">
    <w:abstractNumId w:val="33"/>
  </w:num>
  <w:num w:numId="11">
    <w:abstractNumId w:val="21"/>
  </w:num>
  <w:num w:numId="12">
    <w:abstractNumId w:val="19"/>
  </w:num>
  <w:num w:numId="13">
    <w:abstractNumId w:val="29"/>
  </w:num>
  <w:num w:numId="14">
    <w:abstractNumId w:val="5"/>
  </w:num>
  <w:num w:numId="15">
    <w:abstractNumId w:val="16"/>
  </w:num>
  <w:num w:numId="16">
    <w:abstractNumId w:val="3"/>
  </w:num>
  <w:num w:numId="17">
    <w:abstractNumId w:val="14"/>
  </w:num>
  <w:num w:numId="18">
    <w:abstractNumId w:val="30"/>
  </w:num>
  <w:num w:numId="19">
    <w:abstractNumId w:val="28"/>
  </w:num>
  <w:num w:numId="20">
    <w:abstractNumId w:val="7"/>
  </w:num>
  <w:num w:numId="21">
    <w:abstractNumId w:val="18"/>
  </w:num>
  <w:num w:numId="22">
    <w:abstractNumId w:val="24"/>
  </w:num>
  <w:num w:numId="23">
    <w:abstractNumId w:val="9"/>
  </w:num>
  <w:num w:numId="24">
    <w:abstractNumId w:val="17"/>
  </w:num>
  <w:num w:numId="25">
    <w:abstractNumId w:val="1"/>
  </w:num>
  <w:num w:numId="26">
    <w:abstractNumId w:val="22"/>
  </w:num>
  <w:num w:numId="27">
    <w:abstractNumId w:val="11"/>
  </w:num>
  <w:num w:numId="28">
    <w:abstractNumId w:val="8"/>
  </w:num>
  <w:num w:numId="29">
    <w:abstractNumId w:val="4"/>
  </w:num>
  <w:num w:numId="30">
    <w:abstractNumId w:val="26"/>
  </w:num>
  <w:num w:numId="31">
    <w:abstractNumId w:val="27"/>
  </w:num>
  <w:num w:numId="32">
    <w:abstractNumId w:val="23"/>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1662F"/>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32EC5"/>
    <w:rsid w:val="0055346F"/>
    <w:rsid w:val="005579FF"/>
    <w:rsid w:val="0057680A"/>
    <w:rsid w:val="005776DD"/>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9F1541"/>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E64BE"/>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4B43"/>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137933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Local\Temp\Rar$DIa5552.40570\Tdoc\R5-233509.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HP\AppData\Local\Temp\Rar$DIa5552.40570\Tdoc\R5-233508.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HP\AppData\Local\Temp\Rar$DIa5552.40570\Tdoc\R5-233103.zip" TargetMode="External"/><Relationship Id="rId5" Type="http://schemas.openxmlformats.org/officeDocument/2006/relationships/footnotes" Target="footnotes.xml"/><Relationship Id="rId10" Type="http://schemas.openxmlformats.org/officeDocument/2006/relationships/hyperlink" Target="file:///C:\Users\HP\AppData\Local\Temp\Rar$DIa5552.40570\Tdoc\R5-233102.zip" TargetMode="External"/><Relationship Id="rId4" Type="http://schemas.openxmlformats.org/officeDocument/2006/relationships/webSettings" Target="webSettings.xml"/><Relationship Id="rId9" Type="http://schemas.openxmlformats.org/officeDocument/2006/relationships/hyperlink" Target="file:///C:\Users\HP\AppData\Local\Temp\Rar$DIa5552.40570\Tdoc\R5-23353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5</Pages>
  <Words>1484</Words>
  <Characters>8464</Characters>
  <Application>Microsoft Office Word</Application>
  <DocSecurity>0</DocSecurity>
  <Lines>70</Lines>
  <Paragraphs>19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2023-05-25T17:12:00Z</dcterms:created>
  <dcterms:modified xsi:type="dcterms:W3CDTF">2023-06-02T08:50:00Z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